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750AA4" w:rsidP="002B4F76">
      <w:pPr>
        <w:ind w:left="142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REGISTRO DE </w:t>
      </w:r>
      <w:r w:rsidR="00D96EC6">
        <w:rPr>
          <w:rFonts w:cs="Arial"/>
          <w:b/>
          <w:color w:val="548DD4" w:themeColor="text2" w:themeTint="99"/>
          <w:sz w:val="40"/>
          <w:szCs w:val="40"/>
          <w:lang w:val="es-MX"/>
        </w:rPr>
        <w:t>LLAMADAS DE EMERGENCIAS 911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D96EC6" w:rsidRDefault="00D6728B" w:rsidP="00D96EC6">
      <w:pPr>
        <w:ind w:left="142" w:hanging="142"/>
        <w:jc w:val="both"/>
        <w:rPr>
          <w:rFonts w:cs="Arial"/>
          <w:lang w:val="es-MX"/>
        </w:rPr>
      </w:pPr>
      <w:r>
        <w:t xml:space="preserve">  </w:t>
      </w:r>
      <w:bookmarkStart w:id="1" w:name="_GoBack"/>
      <w:bookmarkEnd w:id="1"/>
      <w:r w:rsidR="00FC6DD4" w:rsidRPr="00E911C8">
        <w:t>L</w:t>
      </w:r>
      <w:r w:rsidR="0007539B" w:rsidRPr="00E911C8">
        <w:t xml:space="preserve">a Secretaría </w:t>
      </w:r>
      <w:r w:rsidR="00104187" w:rsidRPr="00E911C8">
        <w:t>de Seguridad Ciudadana</w:t>
      </w:r>
      <w:r w:rsidR="0007539B" w:rsidRPr="00E911C8">
        <w:t xml:space="preserve"> (S</w:t>
      </w:r>
      <w:r w:rsidR="00104187" w:rsidRPr="00E911C8">
        <w:t>SC</w:t>
      </w:r>
      <w:r w:rsidR="00D040C1" w:rsidRPr="00E911C8">
        <w:t xml:space="preserve">) a través de la </w:t>
      </w:r>
      <w:r w:rsidR="00750AA4">
        <w:t xml:space="preserve">Subsecretaría de los Centros de Mando e Inteligencia </w:t>
      </w:r>
      <w:r w:rsidR="0007539B" w:rsidRPr="00E911C8">
        <w:t>es la responsable</w:t>
      </w:r>
      <w:r w:rsidR="00FC6DD4" w:rsidRPr="00E911C8">
        <w:t xml:space="preserve"> </w:t>
      </w:r>
      <w:r w:rsidR="0007539B" w:rsidRPr="00E911C8">
        <w:t>del tratamiento de los datos personales</w:t>
      </w:r>
      <w:r w:rsidR="00D040C1" w:rsidRPr="00E911C8">
        <w:t xml:space="preserve"> </w:t>
      </w:r>
      <w:r w:rsidR="0007539B" w:rsidRPr="00E911C8">
        <w:t>que nos proporcione, los mismos serán tratados con la finalidad</w:t>
      </w:r>
      <w:r w:rsidR="008E31A4" w:rsidRPr="00E911C8">
        <w:rPr>
          <w:rFonts w:cs="Arial"/>
          <w:lang w:val="es-MX"/>
        </w:rPr>
        <w:t xml:space="preserve"> </w:t>
      </w:r>
      <w:r w:rsidR="00D96EC6" w:rsidRPr="00CA1F71">
        <w:rPr>
          <w:rFonts w:cs="Arial"/>
          <w:lang w:val="es-MX"/>
        </w:rPr>
        <w:t>de recibir, registrar y turnar a las corporaciones correspondientes, los datos y referencia para la atención de las emerge</w:t>
      </w:r>
      <w:r w:rsidR="00D96EC6">
        <w:rPr>
          <w:rFonts w:cs="Arial"/>
          <w:lang w:val="es-MX"/>
        </w:rPr>
        <w:t>ncias según el apoyo solicitado</w:t>
      </w:r>
      <w:r w:rsidR="00750AA4">
        <w:rPr>
          <w:rFonts w:cs="Arial"/>
          <w:lang w:val="es-MX"/>
        </w:rPr>
        <w:t>,</w:t>
      </w:r>
      <w:r w:rsidR="00CC29A9">
        <w:rPr>
          <w:rFonts w:cs="Arial"/>
          <w:lang w:val="es-MX"/>
        </w:rPr>
        <w:t xml:space="preserve"> de conformidad </w:t>
      </w:r>
      <w:r w:rsidR="00D96EC6">
        <w:rPr>
          <w:rFonts w:cs="Arial"/>
          <w:lang w:val="es-MX"/>
        </w:rPr>
        <w:t>en los a</w:t>
      </w:r>
      <w:r w:rsidR="00D96EC6" w:rsidRPr="00CA1F71">
        <w:rPr>
          <w:rFonts w:cs="Arial"/>
          <w:lang w:val="es-MX"/>
        </w:rPr>
        <w:t>rtículo</w:t>
      </w:r>
      <w:r w:rsidR="00D96EC6" w:rsidRPr="00CA1F71">
        <w:rPr>
          <w:rFonts w:cs="Arial"/>
          <w:lang w:val="es-MX"/>
        </w:rPr>
        <w:t xml:space="preserve"> del artículo 111 Ley general del Sistema Nacional de Seg</w:t>
      </w:r>
      <w:r w:rsidR="00D96EC6">
        <w:rPr>
          <w:rFonts w:cs="Arial"/>
          <w:lang w:val="es-MX"/>
        </w:rPr>
        <w:t xml:space="preserve">uridad Pública, articulo </w:t>
      </w:r>
      <w:r w:rsidR="00D96EC6" w:rsidRPr="00CA1F71">
        <w:rPr>
          <w:rFonts w:cs="Arial"/>
          <w:lang w:val="es-MX"/>
        </w:rPr>
        <w:t>12 del Reglamento de la ley General del Sistema Nacional de Seguridad Pública y del Acuerdo 10/XXXVII/14 del Consejo Nacional de Seguridad.</w:t>
      </w:r>
    </w:p>
    <w:p w:rsidR="00750AA4" w:rsidRPr="00851719" w:rsidRDefault="00750AA4" w:rsidP="00750AA4">
      <w:pPr>
        <w:jc w:val="both"/>
        <w:rPr>
          <w:rFonts w:cs="Arial"/>
          <w:lang w:val="es-MX"/>
        </w:rPr>
      </w:pPr>
    </w:p>
    <w:p w:rsidR="00865151" w:rsidRPr="000021B0" w:rsidRDefault="0007539B" w:rsidP="002B4F76">
      <w:pPr>
        <w:ind w:left="142"/>
        <w:jc w:val="both"/>
      </w:pPr>
      <w:r w:rsidRPr="000021B0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0021B0">
        <w:t>esión de Sujetos Obligados d</w:t>
      </w:r>
      <w:r w:rsidRPr="000021B0">
        <w:t>el Estado de Quintana Roo, y demás normatividad que resulte aplicable.</w:t>
      </w:r>
    </w:p>
    <w:p w:rsidR="00865151" w:rsidRPr="000021B0" w:rsidRDefault="0007539B" w:rsidP="00750AA4">
      <w:pPr>
        <w:pStyle w:val="Textoindependiente"/>
        <w:tabs>
          <w:tab w:val="left" w:pos="5373"/>
        </w:tabs>
        <w:spacing w:before="203" w:line="261" w:lineRule="auto"/>
        <w:ind w:left="142" w:right="-16" w:hanging="284"/>
        <w:rPr>
          <w:sz w:val="22"/>
          <w:szCs w:val="22"/>
        </w:rPr>
      </w:pPr>
      <w:r w:rsidRPr="000021B0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>
        <w:rPr>
          <w:sz w:val="22"/>
          <w:szCs w:val="22"/>
        </w:rPr>
        <w:t xml:space="preserve">   </w:t>
      </w:r>
      <w:r w:rsidRPr="000021B0">
        <w:rPr>
          <w:sz w:val="22"/>
          <w:szCs w:val="22"/>
        </w:rPr>
        <w:t xml:space="preserve">Usted podrá consultar el aviso de privacidad integral en la </w:t>
      </w:r>
      <w:r w:rsidR="000C27D7" w:rsidRPr="000021B0">
        <w:rPr>
          <w:sz w:val="22"/>
          <w:szCs w:val="22"/>
        </w:rPr>
        <w:t>Dirección General</w:t>
      </w:r>
      <w:r w:rsidRPr="000021B0">
        <w:rPr>
          <w:sz w:val="22"/>
          <w:szCs w:val="22"/>
        </w:rPr>
        <w:t xml:space="preserve"> Jurídica y </w:t>
      </w:r>
      <w:r w:rsidR="000C27D7" w:rsidRPr="000021B0">
        <w:rPr>
          <w:sz w:val="22"/>
          <w:szCs w:val="22"/>
        </w:rPr>
        <w:t xml:space="preserve">Unidad de </w:t>
      </w:r>
      <w:r w:rsidRPr="000021B0">
        <w:rPr>
          <w:sz w:val="22"/>
          <w:szCs w:val="22"/>
        </w:rPr>
        <w:t>Transparencia</w:t>
      </w:r>
      <w:r w:rsidR="00494E85" w:rsidRPr="000021B0">
        <w:rPr>
          <w:sz w:val="22"/>
          <w:szCs w:val="22"/>
        </w:rPr>
        <w:t xml:space="preserve">, </w:t>
      </w:r>
      <w:r w:rsidR="00750AA4">
        <w:rPr>
          <w:sz w:val="22"/>
          <w:szCs w:val="22"/>
        </w:rPr>
        <w:t xml:space="preserve">  </w:t>
      </w:r>
      <w:r w:rsidR="00494E85" w:rsidRPr="000021B0">
        <w:rPr>
          <w:sz w:val="22"/>
          <w:szCs w:val="22"/>
        </w:rPr>
        <w:t>Acceso a la Información Pública y Protección de Datos Personales de la Secretaría de Seguridad Ciudadana</w:t>
      </w:r>
      <w:r w:rsidRPr="000021B0">
        <w:rPr>
          <w:sz w:val="22"/>
          <w:szCs w:val="22"/>
        </w:rPr>
        <w:t>, con domicilio</w:t>
      </w:r>
      <w:r w:rsidRPr="000021B0">
        <w:rPr>
          <w:spacing w:val="-1"/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en </w:t>
      </w:r>
      <w:r w:rsidR="000C27D7" w:rsidRPr="000021B0">
        <w:rPr>
          <w:sz w:val="22"/>
          <w:szCs w:val="22"/>
        </w:rPr>
        <w:t xml:space="preserve">Carretera Federal Chetumal-Bacalar, Kilómetro 12.5, Parque Industrial, </w:t>
      </w:r>
      <w:r w:rsidRPr="000021B0">
        <w:rPr>
          <w:sz w:val="22"/>
          <w:szCs w:val="22"/>
        </w:rPr>
        <w:t>C.P. 77000,</w:t>
      </w:r>
      <w:r w:rsidR="00FA1043" w:rsidRPr="000021B0">
        <w:rPr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o mediante la siguiente liga electrónica: </w:t>
      </w:r>
      <w:r w:rsidR="000C27D7" w:rsidRPr="000021B0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0021B0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B49F4"/>
    <w:rsid w:val="000C27D7"/>
    <w:rsid w:val="00104187"/>
    <w:rsid w:val="00190A7D"/>
    <w:rsid w:val="0020019A"/>
    <w:rsid w:val="00282725"/>
    <w:rsid w:val="002B4F76"/>
    <w:rsid w:val="002C4256"/>
    <w:rsid w:val="002E347A"/>
    <w:rsid w:val="00351AF0"/>
    <w:rsid w:val="00370134"/>
    <w:rsid w:val="00494E85"/>
    <w:rsid w:val="00495B4B"/>
    <w:rsid w:val="005123B6"/>
    <w:rsid w:val="005B1F75"/>
    <w:rsid w:val="005D42A9"/>
    <w:rsid w:val="005E179B"/>
    <w:rsid w:val="00600878"/>
    <w:rsid w:val="0065468F"/>
    <w:rsid w:val="0066676A"/>
    <w:rsid w:val="0068636A"/>
    <w:rsid w:val="00704B38"/>
    <w:rsid w:val="0072023D"/>
    <w:rsid w:val="00750AA4"/>
    <w:rsid w:val="007B4172"/>
    <w:rsid w:val="007C37AE"/>
    <w:rsid w:val="008033F3"/>
    <w:rsid w:val="00832B22"/>
    <w:rsid w:val="00865151"/>
    <w:rsid w:val="00865B07"/>
    <w:rsid w:val="008E31A4"/>
    <w:rsid w:val="008E40EE"/>
    <w:rsid w:val="009669D5"/>
    <w:rsid w:val="009A3226"/>
    <w:rsid w:val="00A333F3"/>
    <w:rsid w:val="00BC0F9A"/>
    <w:rsid w:val="00BC54BB"/>
    <w:rsid w:val="00BC5F5C"/>
    <w:rsid w:val="00CA0999"/>
    <w:rsid w:val="00CC29A9"/>
    <w:rsid w:val="00CE121C"/>
    <w:rsid w:val="00CE7A95"/>
    <w:rsid w:val="00CF3EE8"/>
    <w:rsid w:val="00D040C1"/>
    <w:rsid w:val="00D6728B"/>
    <w:rsid w:val="00D96EC6"/>
    <w:rsid w:val="00E911C8"/>
    <w:rsid w:val="00FA1043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ED85D6B-D41E-4FE0-9F0F-804A45DD8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4</cp:revision>
  <dcterms:created xsi:type="dcterms:W3CDTF">2026-05-08T17:56:00Z</dcterms:created>
  <dcterms:modified xsi:type="dcterms:W3CDTF">2026-05-08T18:01:00Z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