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5C42F0" w:rsidP="005C42F0">
      <w:pPr>
        <w:pStyle w:val="Puesto"/>
        <w:ind w:left="426" w:hanging="166"/>
        <w:rPr>
          <w:color w:val="9D2348"/>
          <w:w w:val="90"/>
        </w:rPr>
      </w:pPr>
      <w:r>
        <w:rPr>
          <w:color w:val="9D2348"/>
          <w:w w:val="90"/>
        </w:rPr>
        <w:t xml:space="preserve"> </w:t>
      </w: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5C42F0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FORMATO DE DELACIONES Y DENUNCIAS ANTE EL COMITÉ DE ÉTICA Y PREVENCIÓN DE CONFLICTO DE INTÉRES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BD0D73" w:rsidRPr="005C42F0" w:rsidRDefault="00EB3431" w:rsidP="00EB3431">
      <w:pPr>
        <w:pStyle w:val="Encabezado"/>
        <w:ind w:left="284" w:hanging="284"/>
        <w:jc w:val="both"/>
        <w:rPr>
          <w:rFonts w:ascii="Verdana" w:hAnsi="Verdana"/>
          <w:lang w:val="es-MX" w:eastAsia="ar-SA"/>
        </w:rPr>
      </w:pPr>
      <w:r>
        <w:rPr>
          <w:rFonts w:ascii="Verdana" w:hAnsi="Verdana"/>
          <w:lang w:val="es-MX"/>
        </w:rPr>
        <w:t xml:space="preserve">    </w:t>
      </w:r>
      <w:r w:rsidR="00AF4D31" w:rsidRPr="005C42F0">
        <w:rPr>
          <w:rFonts w:ascii="Verdana" w:hAnsi="Verdana"/>
          <w:lang w:val="es-MX"/>
        </w:rPr>
        <w:t>L</w:t>
      </w:r>
      <w:r w:rsidR="0007539B" w:rsidRPr="005C42F0">
        <w:rPr>
          <w:rFonts w:ascii="Verdana" w:hAnsi="Verdana"/>
          <w:lang w:val="es-MX"/>
        </w:rPr>
        <w:t xml:space="preserve">a Secretaría </w:t>
      </w:r>
      <w:r w:rsidR="00104187" w:rsidRPr="005C42F0">
        <w:rPr>
          <w:rFonts w:ascii="Verdana" w:hAnsi="Verdana"/>
          <w:lang w:val="es-MX"/>
        </w:rPr>
        <w:t>de Seguridad Ciudadana</w:t>
      </w:r>
      <w:r w:rsidR="0007539B" w:rsidRPr="005C42F0">
        <w:rPr>
          <w:rFonts w:ascii="Verdana" w:hAnsi="Verdana"/>
          <w:lang w:val="es-MX"/>
        </w:rPr>
        <w:t xml:space="preserve"> (S</w:t>
      </w:r>
      <w:r w:rsidR="00104187" w:rsidRPr="005C42F0">
        <w:rPr>
          <w:rFonts w:ascii="Verdana" w:hAnsi="Verdana"/>
          <w:lang w:val="es-MX"/>
        </w:rPr>
        <w:t>SC</w:t>
      </w:r>
      <w:r w:rsidR="00D040C1" w:rsidRPr="005C42F0">
        <w:rPr>
          <w:rFonts w:ascii="Verdana" w:hAnsi="Verdana"/>
          <w:lang w:val="es-MX"/>
        </w:rPr>
        <w:t xml:space="preserve">) a través del </w:t>
      </w:r>
      <w:r w:rsidR="005C42F0" w:rsidRPr="005C42F0">
        <w:rPr>
          <w:rFonts w:ascii="Verdana" w:hAnsi="Verdana"/>
          <w:lang w:val="es-MX"/>
        </w:rPr>
        <w:t xml:space="preserve">Comité de Ética y Prevención de Conflicto </w:t>
      </w:r>
      <w:r w:rsidR="00563BD2">
        <w:rPr>
          <w:rFonts w:ascii="Verdana" w:hAnsi="Verdana"/>
          <w:lang w:val="es-MX"/>
        </w:rPr>
        <w:t xml:space="preserve">   </w:t>
      </w:r>
      <w:r w:rsidR="005C42F0" w:rsidRPr="005C42F0">
        <w:rPr>
          <w:rFonts w:ascii="Verdana" w:hAnsi="Verdana"/>
          <w:lang w:val="es-MX"/>
        </w:rPr>
        <w:t>de Interés</w:t>
      </w:r>
      <w:r w:rsidR="000A14F5" w:rsidRPr="005C42F0">
        <w:rPr>
          <w:rFonts w:ascii="Verdana" w:hAnsi="Verdana"/>
          <w:lang w:val="es-MX"/>
        </w:rPr>
        <w:t xml:space="preserve">, </w:t>
      </w:r>
      <w:r w:rsidR="0007539B" w:rsidRPr="005C42F0">
        <w:rPr>
          <w:rFonts w:ascii="Verdana" w:hAnsi="Verdana"/>
          <w:lang w:val="es-MX"/>
        </w:rPr>
        <w:t>es la responsable</w:t>
      </w:r>
      <w:r w:rsidR="00FC6DD4" w:rsidRPr="005C42F0">
        <w:rPr>
          <w:rFonts w:ascii="Verdana" w:hAnsi="Verdana"/>
          <w:lang w:val="es-MX"/>
        </w:rPr>
        <w:t xml:space="preserve"> </w:t>
      </w:r>
      <w:r w:rsidR="0007539B" w:rsidRPr="005C42F0">
        <w:rPr>
          <w:rFonts w:ascii="Verdana" w:hAnsi="Verdana"/>
          <w:lang w:val="es-MX"/>
        </w:rPr>
        <w:t>del tratamiento de los datos personales</w:t>
      </w:r>
      <w:r w:rsidR="00D040C1" w:rsidRPr="005C42F0">
        <w:rPr>
          <w:rFonts w:ascii="Verdana" w:hAnsi="Verdana"/>
          <w:lang w:val="es-MX"/>
        </w:rPr>
        <w:t xml:space="preserve"> </w:t>
      </w:r>
      <w:r w:rsidR="0007539B" w:rsidRPr="005C42F0">
        <w:rPr>
          <w:rFonts w:ascii="Verdana" w:hAnsi="Verdana"/>
          <w:lang w:val="es-MX"/>
        </w:rPr>
        <w:t>que nos proporcione, los mismos serán tratados con</w:t>
      </w:r>
      <w:r w:rsidR="000A338B" w:rsidRPr="005C42F0">
        <w:rPr>
          <w:rFonts w:ascii="Verdana" w:hAnsi="Verdana"/>
          <w:lang w:val="es-MX"/>
        </w:rPr>
        <w:t xml:space="preserve"> la finalidad</w:t>
      </w:r>
      <w:r w:rsidR="00BD0D73" w:rsidRPr="005C42F0">
        <w:rPr>
          <w:rFonts w:ascii="Verdana" w:hAnsi="Verdana"/>
          <w:lang w:val="es-MX"/>
        </w:rPr>
        <w:t xml:space="preserve"> </w:t>
      </w:r>
      <w:r w:rsidR="005C42F0" w:rsidRPr="005C42F0">
        <w:rPr>
          <w:rFonts w:ascii="Verdana" w:hAnsi="Verdana" w:cs="Arial"/>
          <w:lang w:val="es-MX"/>
        </w:rPr>
        <w:t>de cumplir con los requisitos establecidos en el artículo 18 de los Lineamientos para la integración y funcionamiento del Comité de Ética y Prevención de Conflicto de Interés de las personas servidoras públicas de las Dependencias y Entidades de la Administración pública del Poder Ejecutivo, a fin de estar en posibilidades de atender las delaciones y denuncias que se presenten ante el Comité de Ética y Prevención de Conflicto de Interés de la Secretaría de Seguridad Ciudadana del Estado de Quintana Roo, par</w:t>
      </w:r>
      <w:r w:rsidR="005C42F0" w:rsidRPr="005C42F0">
        <w:rPr>
          <w:rFonts w:ascii="Verdana" w:hAnsi="Verdana" w:cs="Arial"/>
          <w:lang w:val="es-MX"/>
        </w:rPr>
        <w:t xml:space="preserve">a fines estadísticos, </w:t>
      </w:r>
      <w:r w:rsidR="00D84658" w:rsidRPr="005C42F0">
        <w:rPr>
          <w:rFonts w:ascii="Verdana" w:eastAsia="Calibri" w:hAnsi="Verdana" w:cs="Arial"/>
          <w:lang w:val="es-MX"/>
        </w:rPr>
        <w:t xml:space="preserve">de conformidad </w:t>
      </w:r>
      <w:r w:rsidR="00AF4D31" w:rsidRPr="005C42F0">
        <w:rPr>
          <w:rFonts w:ascii="Verdana" w:hAnsi="Verdana" w:cs="Arial"/>
          <w:lang w:val="es-MX"/>
        </w:rPr>
        <w:t xml:space="preserve">en </w:t>
      </w:r>
      <w:r w:rsidR="005C42F0" w:rsidRPr="005C42F0">
        <w:rPr>
          <w:rFonts w:ascii="Verdana" w:hAnsi="Verdana" w:cs="Arial"/>
          <w:lang w:val="es-MX"/>
        </w:rPr>
        <w:t xml:space="preserve">el artículo </w:t>
      </w:r>
      <w:r w:rsidR="005C42F0" w:rsidRPr="005C42F0">
        <w:rPr>
          <w:rFonts w:ascii="Verdana" w:eastAsia="Arial" w:hAnsi="Verdana" w:cs="Arial"/>
          <w:lang w:val="es-MX" w:eastAsia="ar-SA"/>
        </w:rPr>
        <w:t xml:space="preserve">43 fracción V de los </w:t>
      </w:r>
      <w:r w:rsidR="005C42F0" w:rsidRPr="005C42F0">
        <w:rPr>
          <w:rFonts w:ascii="Verdana" w:hAnsi="Verdana" w:cs="Arial"/>
          <w:lang w:val="es-MX"/>
        </w:rPr>
        <w:t>Lineamientos para la integración y funcionamiento del Comité de Ética y Prevención de Conflicto de Interés de las personas servidoras públicas de las dependencias y entidades de la Administración pública del Poder Ejecutivo</w:t>
      </w:r>
    </w:p>
    <w:p w:rsidR="005C42F0" w:rsidRPr="005C42F0" w:rsidRDefault="005C42F0" w:rsidP="005C42F0">
      <w:pPr>
        <w:pStyle w:val="Encabezado"/>
        <w:jc w:val="both"/>
        <w:rPr>
          <w:rFonts w:ascii="Verdana" w:hAnsi="Verdana"/>
          <w:lang w:val="es-MX" w:eastAsia="ar-SA"/>
        </w:rPr>
      </w:pPr>
    </w:p>
    <w:p w:rsidR="00865151" w:rsidRPr="00BD0D73" w:rsidRDefault="0007539B" w:rsidP="00EB3431">
      <w:pPr>
        <w:ind w:left="284"/>
        <w:jc w:val="both"/>
        <w:rPr>
          <w:sz w:val="24"/>
          <w:szCs w:val="24"/>
        </w:rPr>
      </w:pPr>
      <w:r w:rsidRPr="00BD0D73">
        <w:rPr>
          <w:sz w:val="24"/>
          <w:szCs w:val="24"/>
        </w:rPr>
        <w:t xml:space="preserve">Los datos personales que nos proporcione, serán protegidos de conformidad a lo dispuesto </w:t>
      </w:r>
      <w:r w:rsidR="00DA0742" w:rsidRPr="00BD0D73">
        <w:rPr>
          <w:sz w:val="24"/>
          <w:szCs w:val="24"/>
        </w:rPr>
        <w:t xml:space="preserve"> por la Ley </w:t>
      </w:r>
      <w:r w:rsidRPr="00BD0D73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BD0D73">
        <w:rPr>
          <w:sz w:val="24"/>
          <w:szCs w:val="24"/>
        </w:rPr>
        <w:t>esión de Sujetos Obligados d</w:t>
      </w:r>
      <w:r w:rsidRPr="00BD0D73">
        <w:rPr>
          <w:sz w:val="24"/>
          <w:szCs w:val="24"/>
        </w:rPr>
        <w:t>el Estado de Quintana Roo, y demás normatividad que resulte aplicable.</w:t>
      </w:r>
    </w:p>
    <w:p w:rsidR="00865151" w:rsidRPr="00BD0D73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BD0D73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6538822</wp:posOffset>
            </wp:positionH>
            <wp:positionV relativeFrom="paragraph">
              <wp:posOffset>722124</wp:posOffset>
            </wp:positionV>
            <wp:extent cx="1610651" cy="818973"/>
            <wp:effectExtent l="0" t="0" r="8890" b="63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970" cy="83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BD0D73">
        <w:t xml:space="preserve">   </w:t>
      </w:r>
      <w:r w:rsidR="00395787" w:rsidRPr="00BD0D73">
        <w:t xml:space="preserve"> </w:t>
      </w:r>
      <w:r w:rsidR="00233977" w:rsidRPr="00BD0D73">
        <w:t xml:space="preserve"> </w:t>
      </w:r>
      <w:r w:rsidRPr="00BD0D73">
        <w:t xml:space="preserve">Usted podrá consultar el aviso de privacidad integral en la </w:t>
      </w:r>
      <w:r w:rsidR="000C27D7" w:rsidRPr="00BD0D73">
        <w:t>Dirección General</w:t>
      </w:r>
      <w:r w:rsidRPr="00BD0D73">
        <w:t xml:space="preserve"> Jurídica y </w:t>
      </w:r>
      <w:r w:rsidR="000C27D7" w:rsidRPr="00BD0D73">
        <w:t xml:space="preserve">Unidad de </w:t>
      </w:r>
      <w:r w:rsidRPr="00BD0D73">
        <w:t>Transparencia</w:t>
      </w:r>
      <w:r w:rsidR="00494E85" w:rsidRPr="00BD0D73">
        <w:t xml:space="preserve">, </w:t>
      </w:r>
      <w:r w:rsidR="00750AA4" w:rsidRPr="00BD0D73">
        <w:t xml:space="preserve">  </w:t>
      </w:r>
      <w:r w:rsidR="00494E85" w:rsidRPr="00BD0D73">
        <w:t>Acceso a la Información Pública y Protección de Datos Personales de la Secretaría de Seguridad Ciudadana</w:t>
      </w:r>
      <w:r w:rsidRPr="00BD0D73">
        <w:t>, con domicilio</w:t>
      </w:r>
      <w:r w:rsidRPr="00BD0D73">
        <w:rPr>
          <w:spacing w:val="-1"/>
        </w:rPr>
        <w:t xml:space="preserve"> </w:t>
      </w:r>
      <w:r w:rsidRPr="00BD0D73">
        <w:t xml:space="preserve">en </w:t>
      </w:r>
      <w:r w:rsidR="000C27D7" w:rsidRPr="00BD0D73">
        <w:t xml:space="preserve">Carretera Federal Chetumal-Bacalar, Kilómetro 12.5, Parque Industrial, </w:t>
      </w:r>
      <w:r w:rsidRPr="00BD0D73">
        <w:t>C.P. 77000,</w:t>
      </w:r>
      <w:r w:rsidR="00FA1043" w:rsidRPr="00BD0D73">
        <w:t xml:space="preserve"> </w:t>
      </w:r>
      <w:r w:rsidRPr="00BD0D73">
        <w:t xml:space="preserve">o mediante la siguiente liga electrónica: </w:t>
      </w:r>
      <w:r w:rsidR="000C27D7" w:rsidRPr="00BD0D73">
        <w:rPr>
          <w:color w:val="0462C1"/>
          <w:spacing w:val="-2"/>
          <w:u w:val="single" w:color="0462C1"/>
        </w:rPr>
        <w:t>https://ssc.qroo.gob.mx/aviso-de-privacidad/</w:t>
      </w:r>
      <w:bookmarkStart w:id="1" w:name="_GoBack"/>
      <w:bookmarkEnd w:id="1"/>
    </w:p>
    <w:sectPr w:rsidR="00865151" w:rsidRPr="00BD0D73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368B5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D448C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160DF"/>
    <w:rsid w:val="00437135"/>
    <w:rsid w:val="00490A0D"/>
    <w:rsid w:val="00494E85"/>
    <w:rsid w:val="00495B4B"/>
    <w:rsid w:val="004B1C6C"/>
    <w:rsid w:val="004D0D75"/>
    <w:rsid w:val="004E585B"/>
    <w:rsid w:val="005123B6"/>
    <w:rsid w:val="00552D6B"/>
    <w:rsid w:val="00563BD2"/>
    <w:rsid w:val="005B1F75"/>
    <w:rsid w:val="005B2BD1"/>
    <w:rsid w:val="005C42F0"/>
    <w:rsid w:val="005D42A9"/>
    <w:rsid w:val="005E179B"/>
    <w:rsid w:val="00600878"/>
    <w:rsid w:val="0062647F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0A85"/>
    <w:rsid w:val="00937E70"/>
    <w:rsid w:val="009636B0"/>
    <w:rsid w:val="009669D5"/>
    <w:rsid w:val="0097602F"/>
    <w:rsid w:val="009A3226"/>
    <w:rsid w:val="009B16BF"/>
    <w:rsid w:val="009D3EC2"/>
    <w:rsid w:val="00A333F3"/>
    <w:rsid w:val="00A5333F"/>
    <w:rsid w:val="00A755CA"/>
    <w:rsid w:val="00AA1600"/>
    <w:rsid w:val="00AF4D31"/>
    <w:rsid w:val="00B013A0"/>
    <w:rsid w:val="00B235C9"/>
    <w:rsid w:val="00BA503B"/>
    <w:rsid w:val="00BC0F9A"/>
    <w:rsid w:val="00BC54BB"/>
    <w:rsid w:val="00BC5F5C"/>
    <w:rsid w:val="00BD0D73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CF6370"/>
    <w:rsid w:val="00D040C1"/>
    <w:rsid w:val="00D6728B"/>
    <w:rsid w:val="00D84658"/>
    <w:rsid w:val="00D96EC6"/>
    <w:rsid w:val="00DA0742"/>
    <w:rsid w:val="00DF683E"/>
    <w:rsid w:val="00E85A75"/>
    <w:rsid w:val="00E911C8"/>
    <w:rsid w:val="00EB3431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AF4D31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autoSpaceDE/>
      <w:autoSpaceDN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F4D31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87B7741-2DB6-43BF-8CBA-C55F47171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6</cp:revision>
  <dcterms:created xsi:type="dcterms:W3CDTF">2026-05-13T16:00:00Z</dcterms:created>
  <dcterms:modified xsi:type="dcterms:W3CDTF">2026-05-13T16:22:00Z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