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5C42F0" w:rsidP="005C42F0">
      <w:pPr>
        <w:pStyle w:val="Puesto"/>
        <w:ind w:left="426" w:hanging="166"/>
        <w:rPr>
          <w:color w:val="9D2348"/>
          <w:w w:val="90"/>
        </w:rPr>
      </w:pPr>
      <w:r>
        <w:rPr>
          <w:color w:val="9D2348"/>
          <w:w w:val="90"/>
        </w:rPr>
        <w:t xml:space="preserve"> </w:t>
      </w: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5C42F0" w:rsidP="00490A0D">
      <w:pPr>
        <w:ind w:left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FORMATO DE </w:t>
      </w:r>
      <w:r w:rsidR="002135E2">
        <w:rPr>
          <w:rFonts w:cs="Arial"/>
          <w:b/>
          <w:color w:val="548DD4" w:themeColor="text2" w:themeTint="99"/>
          <w:sz w:val="40"/>
          <w:szCs w:val="40"/>
          <w:lang w:val="es-MX"/>
        </w:rPr>
        <w:t>SOLICITUD DE INFORMACIÓN PARA SERVICIO SOCIAL (IPJ)</w:t>
      </w:r>
    </w:p>
    <w:p w:rsidR="00104187" w:rsidRPr="00E911C8" w:rsidRDefault="00895432" w:rsidP="00104187">
      <w:pPr>
        <w:jc w:val="right"/>
        <w:rPr>
          <w:rFonts w:cs="Arial"/>
          <w:b/>
          <w:sz w:val="24"/>
          <w:szCs w:val="24"/>
          <w:lang w:val="es-MX"/>
        </w:rPr>
      </w:pPr>
      <w:r>
        <w:rPr>
          <w:rFonts w:cs="Arial"/>
          <w:b/>
          <w:sz w:val="24"/>
          <w:szCs w:val="24"/>
          <w:lang w:val="es-MX"/>
        </w:rPr>
        <w:t xml:space="preserve"> </w:t>
      </w:r>
    </w:p>
    <w:p w:rsidR="00BD0D73" w:rsidRPr="005C42F0" w:rsidRDefault="00EB3431" w:rsidP="002135E2">
      <w:pPr>
        <w:ind w:left="284" w:hanging="284"/>
        <w:jc w:val="both"/>
        <w:rPr>
          <w:lang w:val="es-MX" w:eastAsia="ar-SA"/>
        </w:rPr>
      </w:pPr>
      <w:r>
        <w:rPr>
          <w:lang w:val="es-MX"/>
        </w:rPr>
        <w:t xml:space="preserve">    </w:t>
      </w:r>
      <w:r w:rsidR="00AF4D31" w:rsidRPr="005C42F0">
        <w:rPr>
          <w:lang w:val="es-MX"/>
        </w:rPr>
        <w:t>L</w:t>
      </w:r>
      <w:r w:rsidR="0007539B" w:rsidRPr="005C42F0">
        <w:rPr>
          <w:lang w:val="es-MX"/>
        </w:rPr>
        <w:t xml:space="preserve">a Secretaría </w:t>
      </w:r>
      <w:r w:rsidR="00104187" w:rsidRPr="005C42F0">
        <w:rPr>
          <w:lang w:val="es-MX"/>
        </w:rPr>
        <w:t>de Seguridad Ciudadana</w:t>
      </w:r>
      <w:r w:rsidR="0007539B" w:rsidRPr="005C42F0">
        <w:rPr>
          <w:lang w:val="es-MX"/>
        </w:rPr>
        <w:t xml:space="preserve"> (S</w:t>
      </w:r>
      <w:r w:rsidR="00104187" w:rsidRPr="005C42F0">
        <w:rPr>
          <w:lang w:val="es-MX"/>
        </w:rPr>
        <w:t>SC</w:t>
      </w:r>
      <w:r w:rsidR="002135E2">
        <w:rPr>
          <w:lang w:val="es-MX"/>
        </w:rPr>
        <w:t>) a través de la</w:t>
      </w:r>
      <w:r w:rsidR="00D040C1" w:rsidRPr="005C42F0">
        <w:rPr>
          <w:lang w:val="es-MX"/>
        </w:rPr>
        <w:t xml:space="preserve"> </w:t>
      </w:r>
      <w:r w:rsidR="002135E2">
        <w:rPr>
          <w:lang w:val="es-MX"/>
        </w:rPr>
        <w:t>Dirección de Relaciones Pública</w:t>
      </w:r>
      <w:r w:rsidR="000A14F5" w:rsidRPr="005C42F0">
        <w:rPr>
          <w:lang w:val="es-MX"/>
        </w:rPr>
        <w:t xml:space="preserve">, </w:t>
      </w:r>
      <w:r w:rsidR="0007539B" w:rsidRPr="005C42F0">
        <w:rPr>
          <w:lang w:val="es-MX"/>
        </w:rPr>
        <w:t>es la responsable</w:t>
      </w:r>
      <w:r w:rsidR="00FC6DD4" w:rsidRPr="005C42F0">
        <w:rPr>
          <w:lang w:val="es-MX"/>
        </w:rPr>
        <w:t xml:space="preserve"> </w:t>
      </w:r>
      <w:r w:rsidR="0007539B" w:rsidRPr="005C42F0">
        <w:rPr>
          <w:lang w:val="es-MX"/>
        </w:rPr>
        <w:t>del tratamiento de los datos personales</w:t>
      </w:r>
      <w:r w:rsidR="00D040C1" w:rsidRPr="005C42F0">
        <w:rPr>
          <w:lang w:val="es-MX"/>
        </w:rPr>
        <w:t xml:space="preserve"> </w:t>
      </w:r>
      <w:r w:rsidR="0007539B" w:rsidRPr="005C42F0">
        <w:rPr>
          <w:lang w:val="es-MX"/>
        </w:rPr>
        <w:t>que nos proporcione, los mismos serán tratados con</w:t>
      </w:r>
      <w:r w:rsidR="000A338B" w:rsidRPr="005C42F0">
        <w:rPr>
          <w:lang w:val="es-MX"/>
        </w:rPr>
        <w:t xml:space="preserve"> la finalidad</w:t>
      </w:r>
      <w:r w:rsidR="00BD0D73" w:rsidRPr="005C42F0">
        <w:rPr>
          <w:lang w:val="es-MX"/>
        </w:rPr>
        <w:t xml:space="preserve"> </w:t>
      </w:r>
      <w:r w:rsidR="002135E2" w:rsidRPr="00FF0936">
        <w:rPr>
          <w:rFonts w:cs="Arial"/>
          <w:lang w:val="es-MX"/>
        </w:rPr>
        <w:t xml:space="preserve">para el desarrollo y organización de las prácticas profesionales de los estudiantes de licenciatura y posgrado de </w:t>
      </w:r>
      <w:r w:rsidR="002135E2" w:rsidRPr="00FF0936">
        <w:rPr>
          <w:rFonts w:cs="Arial"/>
          <w:bCs/>
          <w:lang w:val="es-MX"/>
        </w:rPr>
        <w:t xml:space="preserve">Instituto Pericial Judicial que prestaran su servicio </w:t>
      </w:r>
      <w:r w:rsidR="002135E2">
        <w:rPr>
          <w:rFonts w:cs="Arial"/>
          <w:bCs/>
          <w:lang w:val="es-MX"/>
        </w:rPr>
        <w:t xml:space="preserve">social </w:t>
      </w:r>
      <w:r w:rsidR="002135E2" w:rsidRPr="00FF0936">
        <w:rPr>
          <w:rFonts w:cs="Arial"/>
          <w:bCs/>
          <w:lang w:val="es-MX"/>
        </w:rPr>
        <w:t>en la Secretaría de Seguridad Ciudadana</w:t>
      </w:r>
      <w:r w:rsidR="002135E2">
        <w:rPr>
          <w:rFonts w:cs="Arial"/>
          <w:bCs/>
          <w:lang w:val="es-MX"/>
        </w:rPr>
        <w:t xml:space="preserve">, </w:t>
      </w:r>
      <w:r w:rsidR="00D84658" w:rsidRPr="005C42F0">
        <w:rPr>
          <w:rFonts w:eastAsia="Calibri" w:cs="Arial"/>
          <w:lang w:val="es-MX"/>
        </w:rPr>
        <w:t xml:space="preserve">de conformidad </w:t>
      </w:r>
      <w:r w:rsidR="002135E2" w:rsidRPr="00FF0936">
        <w:rPr>
          <w:rFonts w:cs="Arial"/>
          <w:lang w:val="es-MX"/>
        </w:rPr>
        <w:t xml:space="preserve">en los </w:t>
      </w:r>
      <w:r w:rsidR="002135E2" w:rsidRPr="00FF0936">
        <w:rPr>
          <w:rFonts w:eastAsia="Arial" w:cs="Arial"/>
          <w:lang w:val="es-MX" w:eastAsia="ar-SA"/>
        </w:rPr>
        <w:t xml:space="preserve">Artículos 142, 145, 147, 148, 150, 152, 154 y 158 de la Ley de Transparencia y Acceso a la Información </w:t>
      </w:r>
      <w:r w:rsidR="002135E2">
        <w:rPr>
          <w:rFonts w:eastAsia="Arial" w:cs="Arial"/>
          <w:lang w:val="es-MX" w:eastAsia="ar-SA"/>
        </w:rPr>
        <w:t>d</w:t>
      </w:r>
      <w:r w:rsidR="002135E2" w:rsidRPr="00FF0936">
        <w:rPr>
          <w:rFonts w:eastAsia="Arial" w:cs="Arial"/>
          <w:lang w:val="es-MX" w:eastAsia="ar-SA"/>
        </w:rPr>
        <w:t>el Estado de Quintana Roo</w:t>
      </w:r>
    </w:p>
    <w:p w:rsidR="005C42F0" w:rsidRPr="005C42F0" w:rsidRDefault="005C42F0" w:rsidP="005C42F0">
      <w:pPr>
        <w:pStyle w:val="Encabezado"/>
        <w:jc w:val="both"/>
        <w:rPr>
          <w:rFonts w:ascii="Verdana" w:hAnsi="Verdana"/>
          <w:lang w:val="es-MX" w:eastAsia="ar-SA"/>
        </w:rPr>
      </w:pPr>
    </w:p>
    <w:p w:rsidR="00865151" w:rsidRPr="00BD0D73" w:rsidRDefault="0007539B" w:rsidP="00EB3431">
      <w:pPr>
        <w:ind w:left="284"/>
        <w:jc w:val="both"/>
        <w:rPr>
          <w:sz w:val="24"/>
          <w:szCs w:val="24"/>
        </w:rPr>
      </w:pPr>
      <w:r w:rsidRPr="00BD0D73">
        <w:rPr>
          <w:sz w:val="24"/>
          <w:szCs w:val="24"/>
        </w:rPr>
        <w:t xml:space="preserve">Los datos personales que nos proporcione, serán protegidos de conformidad a lo dispuesto </w:t>
      </w:r>
      <w:r w:rsidR="00DA0742" w:rsidRPr="00BD0D73">
        <w:rPr>
          <w:sz w:val="24"/>
          <w:szCs w:val="24"/>
        </w:rPr>
        <w:t xml:space="preserve"> por la Ley </w:t>
      </w:r>
      <w:r w:rsidRPr="00BD0D73">
        <w:rPr>
          <w:sz w:val="24"/>
          <w:szCs w:val="24"/>
        </w:rPr>
        <w:t>General de Protección de Datos Personales en Posesión de los Sujetos Obligados, la Ley de Protección de Datos Personales en Pos</w:t>
      </w:r>
      <w:r w:rsidR="0066676A" w:rsidRPr="00BD0D73">
        <w:rPr>
          <w:sz w:val="24"/>
          <w:szCs w:val="24"/>
        </w:rPr>
        <w:t>esión de Sujetos Obligados d</w:t>
      </w:r>
      <w:r w:rsidRPr="00BD0D73">
        <w:rPr>
          <w:sz w:val="24"/>
          <w:szCs w:val="24"/>
        </w:rPr>
        <w:t>el Estado de Quintana Roo, y demás normatividad que resulte aplicable.</w:t>
      </w:r>
    </w:p>
    <w:p w:rsidR="00865151" w:rsidRPr="00BD0D73" w:rsidRDefault="0007539B" w:rsidP="00233977">
      <w:pPr>
        <w:pStyle w:val="Textoindependiente"/>
        <w:tabs>
          <w:tab w:val="left" w:pos="-142"/>
          <w:tab w:val="left" w:pos="5373"/>
        </w:tabs>
        <w:spacing w:before="203" w:line="261" w:lineRule="auto"/>
        <w:ind w:right="-16" w:hanging="426"/>
      </w:pPr>
      <w:r w:rsidRPr="00BD0D73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6776113</wp:posOffset>
            </wp:positionH>
            <wp:positionV relativeFrom="paragraph">
              <wp:posOffset>840849</wp:posOffset>
            </wp:positionV>
            <wp:extent cx="1370916" cy="697074"/>
            <wp:effectExtent l="0" t="0" r="1270" b="825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577" cy="719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BD0D73">
        <w:t xml:space="preserve">   </w:t>
      </w:r>
      <w:r w:rsidR="00395787" w:rsidRPr="00BD0D73">
        <w:t xml:space="preserve"> </w:t>
      </w:r>
      <w:r w:rsidR="00233977" w:rsidRPr="00BD0D73">
        <w:t xml:space="preserve"> </w:t>
      </w:r>
      <w:r w:rsidRPr="00BD0D73">
        <w:t xml:space="preserve">Usted podrá consultar el aviso de privacidad integral en la </w:t>
      </w:r>
      <w:r w:rsidR="000C27D7" w:rsidRPr="00BD0D73">
        <w:t>Dirección General</w:t>
      </w:r>
      <w:r w:rsidRPr="00BD0D73">
        <w:t xml:space="preserve"> Jurídica y </w:t>
      </w:r>
      <w:r w:rsidR="000C27D7" w:rsidRPr="00BD0D73">
        <w:t xml:space="preserve">Unidad de </w:t>
      </w:r>
      <w:r w:rsidRPr="00BD0D73">
        <w:t>Transparencia</w:t>
      </w:r>
      <w:r w:rsidR="00494E85" w:rsidRPr="00BD0D73">
        <w:t xml:space="preserve">, </w:t>
      </w:r>
      <w:r w:rsidR="00750AA4" w:rsidRPr="00BD0D73">
        <w:t xml:space="preserve">  </w:t>
      </w:r>
      <w:r w:rsidR="00494E85" w:rsidRPr="00BD0D73">
        <w:t>Acceso a la Información Pública y Protección de Datos Personales de la Secretaría de Seguridad Ciudadana</w:t>
      </w:r>
      <w:r w:rsidRPr="00BD0D73">
        <w:t>, con domicilio</w:t>
      </w:r>
      <w:r w:rsidRPr="00BD0D73">
        <w:rPr>
          <w:spacing w:val="-1"/>
        </w:rPr>
        <w:t xml:space="preserve"> </w:t>
      </w:r>
      <w:r w:rsidRPr="00BD0D73">
        <w:t xml:space="preserve">en </w:t>
      </w:r>
      <w:r w:rsidR="000C27D7" w:rsidRPr="00BD0D73">
        <w:t xml:space="preserve">Carretera Federal Chetumal-Bacalar, Kilómetro 12.5, Parque Industrial, </w:t>
      </w:r>
      <w:r w:rsidRPr="00BD0D73">
        <w:t>C.P. 77000,</w:t>
      </w:r>
      <w:r w:rsidR="00FA1043" w:rsidRPr="00BD0D73">
        <w:t xml:space="preserve"> </w:t>
      </w:r>
      <w:r w:rsidRPr="00BD0D73">
        <w:t xml:space="preserve">o mediante la siguiente liga electrónica: </w:t>
      </w:r>
      <w:r w:rsidR="000C27D7" w:rsidRPr="00BD0D73">
        <w:rPr>
          <w:color w:val="0462C1"/>
          <w:spacing w:val="-2"/>
          <w:u w:val="single" w:color="0462C1"/>
        </w:rPr>
        <w:t>https://ssc.qroo.gob.mx/aviso-de-privacidad/</w:t>
      </w:r>
      <w:bookmarkStart w:id="1" w:name="_GoBack"/>
      <w:bookmarkEnd w:id="1"/>
    </w:p>
    <w:sectPr w:rsidR="00865151" w:rsidRPr="00BD0D73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368B5"/>
    <w:rsid w:val="0007539B"/>
    <w:rsid w:val="000A14F5"/>
    <w:rsid w:val="000A338B"/>
    <w:rsid w:val="000B49F4"/>
    <w:rsid w:val="000C27D7"/>
    <w:rsid w:val="000E1572"/>
    <w:rsid w:val="00104187"/>
    <w:rsid w:val="001446DE"/>
    <w:rsid w:val="001863C8"/>
    <w:rsid w:val="00190A7D"/>
    <w:rsid w:val="00197D60"/>
    <w:rsid w:val="001D448C"/>
    <w:rsid w:val="001E31D9"/>
    <w:rsid w:val="0020019A"/>
    <w:rsid w:val="002135E2"/>
    <w:rsid w:val="00233977"/>
    <w:rsid w:val="00282725"/>
    <w:rsid w:val="00292E50"/>
    <w:rsid w:val="002B4F76"/>
    <w:rsid w:val="002C4256"/>
    <w:rsid w:val="002E347A"/>
    <w:rsid w:val="00344E10"/>
    <w:rsid w:val="00351AF0"/>
    <w:rsid w:val="00370134"/>
    <w:rsid w:val="00380E37"/>
    <w:rsid w:val="00395787"/>
    <w:rsid w:val="003D39C7"/>
    <w:rsid w:val="004160DF"/>
    <w:rsid w:val="00437135"/>
    <w:rsid w:val="00490A0D"/>
    <w:rsid w:val="00494E85"/>
    <w:rsid w:val="00495B4B"/>
    <w:rsid w:val="004B1C6C"/>
    <w:rsid w:val="004D0D75"/>
    <w:rsid w:val="004E585B"/>
    <w:rsid w:val="005123B6"/>
    <w:rsid w:val="00552D6B"/>
    <w:rsid w:val="00563BD2"/>
    <w:rsid w:val="005B1F75"/>
    <w:rsid w:val="005B2BD1"/>
    <w:rsid w:val="005C42F0"/>
    <w:rsid w:val="005D42A9"/>
    <w:rsid w:val="005E179B"/>
    <w:rsid w:val="00600878"/>
    <w:rsid w:val="0062647F"/>
    <w:rsid w:val="0065468F"/>
    <w:rsid w:val="0066676A"/>
    <w:rsid w:val="0068636A"/>
    <w:rsid w:val="0069534C"/>
    <w:rsid w:val="006B41E4"/>
    <w:rsid w:val="006B6599"/>
    <w:rsid w:val="00704B38"/>
    <w:rsid w:val="0072023D"/>
    <w:rsid w:val="00731038"/>
    <w:rsid w:val="00750AA4"/>
    <w:rsid w:val="007705CA"/>
    <w:rsid w:val="007738A1"/>
    <w:rsid w:val="007B4172"/>
    <w:rsid w:val="007C37AE"/>
    <w:rsid w:val="008033F3"/>
    <w:rsid w:val="00832B22"/>
    <w:rsid w:val="00847064"/>
    <w:rsid w:val="00865151"/>
    <w:rsid w:val="00865B07"/>
    <w:rsid w:val="00895432"/>
    <w:rsid w:val="008E31A4"/>
    <w:rsid w:val="008E40EE"/>
    <w:rsid w:val="00912D02"/>
    <w:rsid w:val="00930A85"/>
    <w:rsid w:val="00937E70"/>
    <w:rsid w:val="009636B0"/>
    <w:rsid w:val="009669D5"/>
    <w:rsid w:val="0097602F"/>
    <w:rsid w:val="009A3226"/>
    <w:rsid w:val="009B16BF"/>
    <w:rsid w:val="009D3EC2"/>
    <w:rsid w:val="00A333F3"/>
    <w:rsid w:val="00A5333F"/>
    <w:rsid w:val="00A755CA"/>
    <w:rsid w:val="00AA1600"/>
    <w:rsid w:val="00AF4D31"/>
    <w:rsid w:val="00B013A0"/>
    <w:rsid w:val="00B235C9"/>
    <w:rsid w:val="00BA503B"/>
    <w:rsid w:val="00BC0F9A"/>
    <w:rsid w:val="00BC54BB"/>
    <w:rsid w:val="00BC5F5C"/>
    <w:rsid w:val="00BD0D73"/>
    <w:rsid w:val="00BF03C0"/>
    <w:rsid w:val="00C305FF"/>
    <w:rsid w:val="00CA0999"/>
    <w:rsid w:val="00CA4541"/>
    <w:rsid w:val="00CB5CC5"/>
    <w:rsid w:val="00CC29A9"/>
    <w:rsid w:val="00CE121C"/>
    <w:rsid w:val="00CE5393"/>
    <w:rsid w:val="00CE7A95"/>
    <w:rsid w:val="00CF3EE8"/>
    <w:rsid w:val="00CF6370"/>
    <w:rsid w:val="00D040C1"/>
    <w:rsid w:val="00D6728B"/>
    <w:rsid w:val="00D84658"/>
    <w:rsid w:val="00D96EC6"/>
    <w:rsid w:val="00DA0742"/>
    <w:rsid w:val="00DF683E"/>
    <w:rsid w:val="00E85A75"/>
    <w:rsid w:val="00E911C8"/>
    <w:rsid w:val="00EB3431"/>
    <w:rsid w:val="00ED4962"/>
    <w:rsid w:val="00F33B2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  <w:style w:type="paragraph" w:customStyle="1" w:styleId="western">
    <w:name w:val="western"/>
    <w:basedOn w:val="Normal"/>
    <w:rsid w:val="004D0D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AF4D31"/>
    <w:pPr>
      <w:widowControl/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autoSpaceDE/>
      <w:autoSpaceDN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F4D31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C451E583-E196-4C15-92B5-70B972ED6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3</cp:revision>
  <dcterms:created xsi:type="dcterms:W3CDTF">2026-05-13T16:31:00Z</dcterms:created>
  <dcterms:modified xsi:type="dcterms:W3CDTF">2026-05-13T16:33:00Z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